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4" w:rsidRPr="00864074" w:rsidRDefault="00864074" w:rsidP="00864074">
      <w:pPr>
        <w:shd w:val="clear" w:color="auto" w:fill="A2D14F"/>
        <w:spacing w:after="0" w:line="240" w:lineRule="auto"/>
        <w:outlineLvl w:val="1"/>
        <w:rPr>
          <w:rFonts w:ascii="Tahoma" w:eastAsia="Times New Roman" w:hAnsi="Tahoma" w:cs="Tahoma"/>
          <w:color w:val="FFFFFF"/>
          <w:sz w:val="29"/>
          <w:szCs w:val="29"/>
          <w:lang w:eastAsia="ru-RU"/>
        </w:rPr>
      </w:pPr>
      <w:r w:rsidRPr="00864074">
        <w:rPr>
          <w:rFonts w:ascii="Tahoma" w:eastAsia="Times New Roman" w:hAnsi="Tahoma" w:cs="Tahoma"/>
          <w:color w:val="FFFFFF"/>
          <w:sz w:val="29"/>
          <w:szCs w:val="29"/>
          <w:lang w:eastAsia="ru-RU"/>
        </w:rPr>
        <w:t>Программа:</w:t>
      </w:r>
    </w:p>
    <w:p w:rsidR="00864074" w:rsidRPr="00864074" w:rsidRDefault="00864074" w:rsidP="00864074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40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</w:t>
      </w:r>
    </w:p>
    <w:p w:rsidR="00864074" w:rsidRPr="00864074" w:rsidRDefault="00864074" w:rsidP="00864074">
      <w:pPr>
        <w:spacing w:after="0" w:line="27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        В Лаврушинском переулке Замоскворечья, в доме, который семья Третьяковых купила в 1851 году, находится основное здание Третьяковской галереи. Так как рост собрания постоянно превосходил экспозиционные возможности Галереи, к жилой части особняка постепенно пристраивались новые помещения, необходимые для хранения и демонстрации произведений искусств. Подобные пристройки были сделаны в 1873, 1882, 1885, 1892 и 1902-1904, когда появился знаменитый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Васнецовский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фасад, который стал эмблемой </w:t>
      </w:r>
      <w:hyperlink r:id="rId5" w:tgtFrame="_blank" w:history="1">
        <w:r w:rsidRPr="00864074">
          <w:rPr>
            <w:rFonts w:ascii="Verdana" w:eastAsia="Times New Roman" w:hAnsi="Verdana" w:cs="Arial"/>
            <w:sz w:val="21"/>
            <w:szCs w:val="21"/>
            <w:lang w:eastAsia="ru-RU"/>
          </w:rPr>
          <w:t>Третьяковской галереи</w:t>
        </w:r>
      </w:hyperlink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Для школьников 1 - 4 классов</w:t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1. "Первое путешествие по музею". О том, как дом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П.М.Третьякова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превратился в художественный музей.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2. "Мир сказки и мечты". О сказочных и фантастических образах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Н.К.Рериха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В.М.Васнецова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М.А.Врубеля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(не для первого посещения ГТГ).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3. "Путешествие в древнюю Русь". О древнерусском искусстве - иконах, фресках, мозаиках.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4. "Мир картины" - о выразительных средствах живописи, о замысле картины и его воплощении в произведениях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В.А.Серова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К.А.Коровина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З.Е.Серебряковой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В.Э.Борисова-Мусатова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других художников рубежа XIX-XX вв. 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Для школьников 5 - 7 классов</w:t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1. "Первое знакомство с Третьяковской галереей". Шедевры русского искусства в Третьяковской галерее.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2. "Как смотреть картину". О художественном языке живописи.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3. "Мир иконы". Об особенностях древнерусского искусства.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4. "Как смотреть графику". О том, как штрих, линия, пятно превращают лист бумаги в художественный образ. (По материалам выставок графики).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5. "Наедине со всеми". Портрет - образ человека в русском искусстве XVIII-XIX веков.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6. "Окно в мир природы". Пейзаж в произведениях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И.И.Шишкина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И.К.Айвазовского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А.И.Куинджи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других художников.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7. "Далекое - близкое". История в произведениях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Н.Н.Ге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В.И.Сурикова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И.Е.Репина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других художников.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8. "Будни и праздники". Бытовая картина в произведениях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М.Шибанова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И.И.Фирсова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А.Г.Венецианова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П.А.Федотова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других художников.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9. "Дом и его обитатели". Предметный мир в картинах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И.Ф.Хруцкого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Ф.М.Славянского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П.А.Федотова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И.Н.Крамского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других художников.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10.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А.С.Пушкин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и его эпоха.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11. Сокровищница. Коллекция изделий из благородных металлов и драгоценных камней (XII - начало XX века).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12. "Церковь Святителя Николая в Толмачах - музей-храм". 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Для взрослых, студентов и школьников старших классов</w:t>
      </w:r>
      <w:r w:rsidRPr="00864074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1. "Русское искусство XVIII-XIX веков". Обзорная экскурсия. История создания Третьяковской галереи. Знакомство с шедеврами русского искусства XVIII-XIX веков.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2. "Искусство Древней Руси XII-XVII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веков"</w:t>
      </w:r>
      <w:proofErr w:type="gram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.О</w:t>
      </w:r>
      <w:proofErr w:type="gram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собенности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русского средневекового искусства. Его различные формы: икона, фреска, мозаика.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Домонгольский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период. Живопись Великого Новгорода и Пскова. Феофан Грек, Андрей Рублев, Дионисий. Иконопись XVII века. Симон Ушаков, строгановские мастера.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3. "Искусство XVIII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века"</w:t>
      </w:r>
      <w:proofErr w:type="gram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.В</w:t>
      </w:r>
      <w:proofErr w:type="gram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озникновение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светского искусства в России. Петровская эпоха. Портретная живопись И.Н. Никитина, Л.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Каравака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И.Я. Вишнякова, А.Н. Антропова. Академия художеств и историческая живопись. Первые русские пейзажисты. Портретисты второй половины XVIII века. Ф.С. Рокотов, Д.Г. Левицкий, В.Л.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Боровиковский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4. "Искусство первой половины XIX века" Романтизм в портрете и пейзаже - О.А. Кипренский, В.А. Тропинин, С.Ф. Щедрин, К.П. Брюллов, А.Г. Венецианов и его школа. Историческая картина А.А. Иванова "Явление Христа народу". Жанровая живопись П.А. Федотова.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 xml:space="preserve">5. "Искусство второй половины XIX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века</w:t>
      </w:r>
      <w:proofErr w:type="gram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"Ф</w:t>
      </w:r>
      <w:proofErr w:type="gram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ормирование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русской реалистической школы живописи 1860 годов.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В.Г.Перов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. Товарищество Передвижных выставок.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И.Н.Крамской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. Бытовая картина в живописи В.М. Максимова, Г.Г.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Мясоедова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В.Е Маковского, Н.А. Ярошенко. Пейзажная живопись А.К.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Саврасова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Ф.А. Васильева, И.И. Шишкина, А.И. Куинджи, И.К. Айвазовского. Крупнейшие мастера русского реализма 1880-х годов -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Н.Н.Ге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В.М.Васнецов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В.В.Верещагин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В.И.Суриков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И.Е.Репин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6. "Искусство рубежа XIX-XX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веков</w:t>
      </w:r>
      <w:proofErr w:type="gram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"Н</w:t>
      </w:r>
      <w:proofErr w:type="gram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овая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проблематика и поиск новых выразительных средств в искусстве рубежа XIX-XX веков. Творческие объединения: "Союз русских художников", "Мир искусства", "Голубая роза". Крупнейшие мастера -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М.А.Врубель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И.И.Левитан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В.А.Серов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К.А.Коровин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, М.В. Нестеров, </w:t>
      </w:r>
      <w:proofErr w:type="spell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В.Э.Борисов-Мусатов</w:t>
      </w:r>
      <w:proofErr w:type="spell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.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7. "Церковь Святителя Николая в Толмачах - музей-храм".</w:t>
      </w:r>
    </w:p>
    <w:p w:rsidR="00864074" w:rsidRPr="00864074" w:rsidRDefault="00864074" w:rsidP="00864074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864074" w:rsidRPr="00864074" w:rsidRDefault="00864074" w:rsidP="00864074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864074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В стоимость входит:</w:t>
      </w:r>
    </w:p>
    <w:p w:rsidR="00864074" w:rsidRDefault="00864074" w:rsidP="00864074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864074" w:rsidRPr="00864074" w:rsidRDefault="00864074" w:rsidP="00864074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ru-RU"/>
        </w:rPr>
      </w:pPr>
      <w:r w:rsidRPr="00864074">
        <w:rPr>
          <w:rFonts w:ascii="Verdana" w:eastAsia="Times New Roman" w:hAnsi="Verdana" w:cs="Arial"/>
          <w:sz w:val="21"/>
          <w:szCs w:val="21"/>
          <w:lang w:val="en-US" w:eastAsia="ru-RU"/>
        </w:rPr>
        <w:t xml:space="preserve">- </w:t>
      </w:r>
      <w:proofErr w:type="gramStart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автотранспортное</w:t>
      </w:r>
      <w:proofErr w:type="gramEnd"/>
      <w:r w:rsidRPr="00864074">
        <w:rPr>
          <w:rFonts w:ascii="Verdana" w:eastAsia="Times New Roman" w:hAnsi="Verdana" w:cs="Arial"/>
          <w:sz w:val="21"/>
          <w:szCs w:val="21"/>
          <w:lang w:eastAsia="ru-RU"/>
        </w:rPr>
        <w:t xml:space="preserve"> обслуживание</w:t>
      </w:r>
    </w:p>
    <w:p w:rsidR="00864074" w:rsidRPr="00864074" w:rsidRDefault="00864074" w:rsidP="00864074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ru-RU"/>
        </w:rPr>
      </w:pPr>
      <w:r w:rsidRPr="00864074">
        <w:rPr>
          <w:rFonts w:ascii="Verdana" w:eastAsia="Times New Roman" w:hAnsi="Verdana" w:cs="Arial"/>
          <w:sz w:val="21"/>
          <w:szCs w:val="21"/>
          <w:lang w:eastAsia="ru-RU"/>
        </w:rPr>
        <w:t>- экскурсионное обслуживание</w:t>
      </w:r>
      <w:r w:rsidRPr="00864074">
        <w:rPr>
          <w:rFonts w:ascii="Verdana" w:eastAsia="Times New Roman" w:hAnsi="Verdana" w:cs="Arial"/>
          <w:sz w:val="21"/>
          <w:szCs w:val="21"/>
          <w:lang w:eastAsia="ru-RU"/>
        </w:rPr>
        <w:br/>
        <w:t>- входные билеты</w:t>
      </w:r>
    </w:p>
    <w:p w:rsidR="0090671F" w:rsidRPr="00864074" w:rsidRDefault="0090671F">
      <w:pPr>
        <w:rPr>
          <w:rFonts w:ascii="Verdana" w:hAnsi="Verdana"/>
        </w:rPr>
      </w:pPr>
      <w:bookmarkStart w:id="0" w:name="_GoBack"/>
      <w:bookmarkEnd w:id="0"/>
    </w:p>
    <w:sectPr w:rsidR="0090671F" w:rsidRPr="00864074" w:rsidSect="008640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4"/>
    <w:rsid w:val="00864074"/>
    <w:rsid w:val="0090671F"/>
    <w:rsid w:val="00B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074"/>
  </w:style>
  <w:style w:type="character" w:styleId="a4">
    <w:name w:val="Hyperlink"/>
    <w:basedOn w:val="a0"/>
    <w:uiPriority w:val="99"/>
    <w:semiHidden/>
    <w:unhideWhenUsed/>
    <w:rsid w:val="00864074"/>
    <w:rPr>
      <w:color w:val="0000FF"/>
      <w:u w:val="single"/>
    </w:rPr>
  </w:style>
  <w:style w:type="character" w:styleId="a5">
    <w:name w:val="Strong"/>
    <w:basedOn w:val="a0"/>
    <w:uiPriority w:val="22"/>
    <w:qFormat/>
    <w:rsid w:val="0086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074"/>
  </w:style>
  <w:style w:type="character" w:styleId="a4">
    <w:name w:val="Hyperlink"/>
    <w:basedOn w:val="a0"/>
    <w:uiPriority w:val="99"/>
    <w:semiHidden/>
    <w:unhideWhenUsed/>
    <w:rsid w:val="00864074"/>
    <w:rPr>
      <w:color w:val="0000FF"/>
      <w:u w:val="single"/>
    </w:rPr>
  </w:style>
  <w:style w:type="character" w:styleId="a5">
    <w:name w:val="Strong"/>
    <w:basedOn w:val="a0"/>
    <w:uiPriority w:val="22"/>
    <w:qFormat/>
    <w:rsid w:val="0086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7xolmax.ru/Tretyako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2016-04-04T12:19:00Z</dcterms:created>
  <dcterms:modified xsi:type="dcterms:W3CDTF">2016-04-04T12:21:00Z</dcterms:modified>
</cp:coreProperties>
</file>